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19A7" w14:textId="6DDFF589" w:rsidR="00B74325" w:rsidRPr="00B74325" w:rsidRDefault="00B74325" w:rsidP="00B74325">
      <w:pPr>
        <w:pBdr>
          <w:bottom w:val="single" w:sz="6" w:space="0" w:color="CCCCCC"/>
        </w:pBdr>
        <w:spacing w:before="100" w:beforeAutospacing="1" w:after="100" w:afterAutospacing="1" w:line="240" w:lineRule="auto"/>
        <w:outlineLvl w:val="0"/>
        <w:rPr>
          <w:rFonts w:ascii="Times New Roman" w:eastAsia="Times New Roman" w:hAnsi="Times New Roman"/>
          <w:kern w:val="36"/>
          <w:sz w:val="48"/>
          <w:szCs w:val="48"/>
          <w:lang w:eastAsia="el-GR"/>
        </w:rPr>
      </w:pPr>
      <w:r w:rsidRPr="00B74325">
        <w:rPr>
          <w:rFonts w:ascii="Times New Roman" w:eastAsia="Times New Roman" w:hAnsi="Times New Roman"/>
          <w:kern w:val="36"/>
          <w:sz w:val="48"/>
          <w:szCs w:val="48"/>
          <w:lang w:eastAsia="el-GR"/>
        </w:rPr>
        <w:t>ΠΟΙΝΙΚΗ ΔΙΚΗ: ΑΝΑΓΚΗ ΟΥΣΙΑΣΤΙΚΩΝ ΜΕΤΑΡΡΥΘΜΙΣΕΩΝ ΚΑΙ ΟΧΙ ΑΠΟΠΡΟΣΑΝΑΤΟΛΙΣΤΙΚΩΝ ΔΙΑΡΡΟΩΝ</w:t>
      </w:r>
    </w:p>
    <w:p w14:paraId="3C6536F8" w14:textId="403003F8" w:rsidR="00B74325" w:rsidRPr="00B74325" w:rsidRDefault="00B74325" w:rsidP="00B74325">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B74325">
          <w:rPr>
            <w:rFonts w:ascii="Helvetica" w:eastAsia="Times New Roman" w:hAnsi="Helvetica" w:cs="Helvetica"/>
            <w:color w:val="056FCB"/>
            <w:sz w:val="24"/>
            <w:szCs w:val="24"/>
            <w:u w:val="single"/>
            <w:lang w:eastAsia="el-GR"/>
          </w:rPr>
          <w:t>Ανακοινώσεις Συντονιστικής</w:t>
        </w:r>
      </w:hyperlink>
    </w:p>
    <w:p w14:paraId="11FAACBA" w14:textId="536C56CB" w:rsidR="00B74325" w:rsidRPr="00B74325" w:rsidRDefault="00B74325" w:rsidP="00B74325">
      <w:pPr>
        <w:shd w:val="clear" w:color="auto" w:fill="FFFFFF"/>
        <w:spacing w:after="0" w:line="240" w:lineRule="auto"/>
        <w:rPr>
          <w:rFonts w:ascii="Helvetica" w:eastAsia="Times New Roman" w:hAnsi="Helvetica" w:cs="Helvetica"/>
          <w:color w:val="404040"/>
          <w:sz w:val="24"/>
          <w:szCs w:val="24"/>
          <w:lang w:eastAsia="el-GR"/>
        </w:rPr>
      </w:pPr>
      <w:r w:rsidRPr="00B74325">
        <w:rPr>
          <w:rFonts w:ascii="Helvetica" w:eastAsia="Times New Roman" w:hAnsi="Helvetica" w:cs="Helvetica"/>
          <w:color w:val="404040"/>
          <w:sz w:val="24"/>
          <w:szCs w:val="24"/>
          <w:lang w:eastAsia="el-GR"/>
        </w:rPr>
        <w:t xml:space="preserve">06/09/2023 </w:t>
      </w:r>
    </w:p>
    <w:p w14:paraId="58C10CDF" w14:textId="2AE1387C" w:rsidR="00B74325" w:rsidRPr="00B74325" w:rsidRDefault="00B74325" w:rsidP="00B74325">
      <w:pPr>
        <w:shd w:val="clear" w:color="auto" w:fill="FFFFFF"/>
        <w:spacing w:after="0" w:line="240" w:lineRule="auto"/>
        <w:rPr>
          <w:rFonts w:ascii="Helvetica" w:eastAsia="Times New Roman" w:hAnsi="Helvetica" w:cs="Helvetica"/>
          <w:color w:val="404040"/>
          <w:sz w:val="24"/>
          <w:szCs w:val="24"/>
          <w:lang w:eastAsia="el-GR"/>
        </w:rPr>
      </w:pPr>
      <w:r w:rsidRPr="00B74325">
        <w:rPr>
          <w:rFonts w:ascii="Helvetica" w:eastAsia="Times New Roman" w:hAnsi="Helvetica" w:cs="Helvetica"/>
          <w:color w:val="404040"/>
          <w:sz w:val="24"/>
          <w:szCs w:val="24"/>
          <w:lang w:eastAsia="el-GR"/>
        </w:rPr>
        <w:t xml:space="preserve">Η Συντονιστική Επιτροπή της Ολομέλειας των Προέδρων των Δικηγορικών Συλλόγων Ελλάδος εκφράζει την έντονη αντίθεσή της στις φερόμενες ως προτάσεις του Υπουργείου Δικαιοσύνης για την ποινική δίκη οι οποίες, </w:t>
      </w:r>
      <w:proofErr w:type="spellStart"/>
      <w:r w:rsidRPr="00B74325">
        <w:rPr>
          <w:rFonts w:ascii="Helvetica" w:eastAsia="Times New Roman" w:hAnsi="Helvetica" w:cs="Helvetica"/>
          <w:color w:val="404040"/>
          <w:sz w:val="24"/>
          <w:szCs w:val="24"/>
          <w:lang w:eastAsia="el-GR"/>
        </w:rPr>
        <w:t>σημειωτέον</w:t>
      </w:r>
      <w:proofErr w:type="spellEnd"/>
      <w:r w:rsidRPr="00B74325">
        <w:rPr>
          <w:rFonts w:ascii="Helvetica" w:eastAsia="Times New Roman" w:hAnsi="Helvetica" w:cs="Helvetica"/>
          <w:color w:val="404040"/>
          <w:sz w:val="24"/>
          <w:szCs w:val="24"/>
          <w:lang w:eastAsia="el-GR"/>
        </w:rPr>
        <w:t>, διέρρευσαν κατά πλήρη αιφνιδιασμό του δικηγορικού σώματος, ενώ εκκρεμούσε η επιστολή προτάσεών προς το Υπουργείο μετά τη θεσμική μας συνάντηση με τον Υπουργό κατά την πρόσφατη συνεδρίαση της Συντονιστικής Επιτροπής στην Κατερίνη.</w:t>
      </w:r>
      <w:r w:rsidRPr="00B74325">
        <w:rPr>
          <w:rFonts w:ascii="Helvetica" w:eastAsia="Times New Roman" w:hAnsi="Helvetica" w:cs="Helvetica"/>
          <w:color w:val="404040"/>
          <w:sz w:val="24"/>
          <w:szCs w:val="24"/>
          <w:lang w:eastAsia="el-GR"/>
        </w:rPr>
        <w:br/>
        <w:t xml:space="preserve">Για μία ακόμη φορά, αντί να εστιαστεί η προσοχή στις πραγματικές αιτίες που προκαλούν τις καθυστερήσεις στην απονομή της ποινικής δικαιοσύνης, όπως το πολύπλοκο και διαρκώς μεταβαλλόμενο δικονομικό και ουσιαστικό πλαίσιο, οι ελλείψεις σε δικαστικούς υπαλλήλους και υλικοτεχνικές υποδομές και η αλυσιτελής επιθεώρηση των Δικαστηρίων, γίνεται προσπάθεια για άλλη μία φορά </w:t>
      </w:r>
      <w:proofErr w:type="spellStart"/>
      <w:r w:rsidRPr="00B74325">
        <w:rPr>
          <w:rFonts w:ascii="Helvetica" w:eastAsia="Times New Roman" w:hAnsi="Helvetica" w:cs="Helvetica"/>
          <w:color w:val="404040"/>
          <w:sz w:val="24"/>
          <w:szCs w:val="24"/>
          <w:lang w:eastAsia="el-GR"/>
        </w:rPr>
        <w:t>μετακύλισης</w:t>
      </w:r>
      <w:proofErr w:type="spellEnd"/>
      <w:r w:rsidRPr="00B74325">
        <w:rPr>
          <w:rFonts w:ascii="Helvetica" w:eastAsia="Times New Roman" w:hAnsi="Helvetica" w:cs="Helvetica"/>
          <w:color w:val="404040"/>
          <w:sz w:val="24"/>
          <w:szCs w:val="24"/>
          <w:lang w:eastAsia="el-GR"/>
        </w:rPr>
        <w:t xml:space="preserve"> της ευθύνης αποκλειστικά στους δικηγόρους με τη γνωστή λαϊκίστικη ρητορική και με ταυτόχρονη αποφλοίωση ουσιαστικών δικαιωμάτων των πολιτών και της αποτελεσματικής εκπροσώπησης και υπεράσπισής</w:t>
      </w:r>
      <w:r w:rsidRPr="00B74325">
        <w:rPr>
          <w:rFonts w:ascii="Helvetica" w:eastAsia="Times New Roman" w:hAnsi="Helvetica" w:cs="Helvetica"/>
          <w:color w:val="404040"/>
          <w:sz w:val="24"/>
          <w:szCs w:val="24"/>
          <w:lang w:eastAsia="el-GR"/>
        </w:rPr>
        <w:br/>
        <w:t xml:space="preserve">τους και </w:t>
      </w:r>
      <w:proofErr w:type="spellStart"/>
      <w:r w:rsidRPr="00B74325">
        <w:rPr>
          <w:rFonts w:ascii="Helvetica" w:eastAsia="Times New Roman" w:hAnsi="Helvetica" w:cs="Helvetica"/>
          <w:color w:val="404040"/>
          <w:sz w:val="24"/>
          <w:szCs w:val="24"/>
          <w:lang w:eastAsia="el-GR"/>
        </w:rPr>
        <w:t>αυστηροποίησης</w:t>
      </w:r>
      <w:proofErr w:type="spellEnd"/>
      <w:r w:rsidRPr="00B74325">
        <w:rPr>
          <w:rFonts w:ascii="Helvetica" w:eastAsia="Times New Roman" w:hAnsi="Helvetica" w:cs="Helvetica"/>
          <w:color w:val="404040"/>
          <w:sz w:val="24"/>
          <w:szCs w:val="24"/>
          <w:lang w:eastAsia="el-GR"/>
        </w:rPr>
        <w:t xml:space="preserve"> των ποινών ως αποκλειστική μέθοδο </w:t>
      </w:r>
      <w:proofErr w:type="spellStart"/>
      <w:r w:rsidRPr="00B74325">
        <w:rPr>
          <w:rFonts w:ascii="Helvetica" w:eastAsia="Times New Roman" w:hAnsi="Helvetica" w:cs="Helvetica"/>
          <w:color w:val="404040"/>
          <w:sz w:val="24"/>
          <w:szCs w:val="24"/>
          <w:lang w:eastAsia="el-GR"/>
        </w:rPr>
        <w:t>αντεγκληματικής</w:t>
      </w:r>
      <w:proofErr w:type="spellEnd"/>
      <w:r w:rsidRPr="00B74325">
        <w:rPr>
          <w:rFonts w:ascii="Helvetica" w:eastAsia="Times New Roman" w:hAnsi="Helvetica" w:cs="Helvetica"/>
          <w:color w:val="404040"/>
          <w:sz w:val="24"/>
          <w:szCs w:val="24"/>
          <w:lang w:eastAsia="el-GR"/>
        </w:rPr>
        <w:t xml:space="preserve"> πολιτικής και για επικοινωνιακούς λόγους.</w:t>
      </w:r>
      <w:r w:rsidRPr="00B74325">
        <w:rPr>
          <w:rFonts w:ascii="Helvetica" w:eastAsia="Times New Roman" w:hAnsi="Helvetica" w:cs="Helvetica"/>
          <w:color w:val="404040"/>
          <w:sz w:val="24"/>
          <w:szCs w:val="24"/>
          <w:lang w:eastAsia="el-GR"/>
        </w:rPr>
        <w:br/>
        <w:t>Ο κ. Υπουργός οφείλει, αφού διαβουλευθεί ουσιαστικά με όλους τους εμπλεκόμενους φορείς στην απονομή της δικαιοσύνης και ακούσει τις προτάσεις τους, να αποφύγει πρακτικές και τακτικές, που, όπως έχει</w:t>
      </w:r>
      <w:r w:rsidRPr="00B74325">
        <w:rPr>
          <w:rFonts w:ascii="Helvetica" w:eastAsia="Times New Roman" w:hAnsi="Helvetica" w:cs="Helvetica"/>
          <w:color w:val="404040"/>
          <w:sz w:val="24"/>
          <w:szCs w:val="24"/>
          <w:lang w:eastAsia="el-GR"/>
        </w:rPr>
        <w:br/>
        <w:t>αποδειχθεί στο παρελθόν, είναι αναποτελεσματικές, διαιωνίζουν και διογκώνουν τα προβλήματα αντί να τα επιλύουν και να εστιάσει σε ουσιαστικές μεταρρυθμίσεις που απαιτούνται για τη βελτίωση και την</w:t>
      </w:r>
      <w:r w:rsidRPr="00B74325">
        <w:rPr>
          <w:rFonts w:ascii="Helvetica" w:eastAsia="Times New Roman" w:hAnsi="Helvetica" w:cs="Helvetica"/>
          <w:color w:val="404040"/>
          <w:sz w:val="24"/>
          <w:szCs w:val="24"/>
          <w:lang w:eastAsia="el-GR"/>
        </w:rPr>
        <w:br/>
        <w:t>επιτάχυνση της απονομής της δικαιοσύνης.</w:t>
      </w:r>
      <w:r w:rsidRPr="00B74325">
        <w:rPr>
          <w:rFonts w:ascii="Helvetica" w:eastAsia="Times New Roman" w:hAnsi="Helvetica" w:cs="Helvetica"/>
          <w:color w:val="404040"/>
          <w:sz w:val="24"/>
          <w:szCs w:val="24"/>
          <w:lang w:eastAsia="el-GR"/>
        </w:rPr>
        <w:br/>
        <w:t>Η Συντονιστική Επιτροπή μόλις λάβει επίσημα, γνώση των σχετικών προτάσεων του Υπουργείου, ευθύς αμέσως, θα υποβάλει συγκεκριμένες προτάσεις στην κατεύθυνση της ταχείας και ορθής</w:t>
      </w:r>
      <w:r w:rsidRPr="00B74325">
        <w:rPr>
          <w:rFonts w:ascii="Helvetica" w:eastAsia="Times New Roman" w:hAnsi="Helvetica" w:cs="Helvetica"/>
          <w:color w:val="404040"/>
          <w:sz w:val="24"/>
          <w:szCs w:val="24"/>
          <w:lang w:eastAsia="el-GR"/>
        </w:rPr>
        <w:br/>
        <w:t>απονομής της Δικαιοσύνης προς όφελος της κοινωνίας και του λαού στο</w:t>
      </w:r>
      <w:r w:rsidRPr="00B74325">
        <w:rPr>
          <w:rFonts w:ascii="Helvetica" w:eastAsia="Times New Roman" w:hAnsi="Helvetica" w:cs="Helvetica"/>
          <w:color w:val="404040"/>
          <w:sz w:val="24"/>
          <w:szCs w:val="24"/>
          <w:lang w:eastAsia="el-GR"/>
        </w:rPr>
        <w:br/>
        <w:t>όνομα του οποίου και μόνο αποδίδεται.</w:t>
      </w:r>
    </w:p>
    <w:p w14:paraId="45841E17" w14:textId="77777777" w:rsidR="00873819" w:rsidRDefault="00873819"/>
    <w:sectPr w:rsidR="00873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25"/>
    <w:rsid w:val="00873819"/>
    <w:rsid w:val="00921F0D"/>
    <w:rsid w:val="00B743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81F9"/>
  <w15:chartTrackingRefBased/>
  <w15:docId w15:val="{1166C904-750B-4395-B40D-2B13A9EE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19845">
      <w:bodyDiv w:val="1"/>
      <w:marLeft w:val="0"/>
      <w:marRight w:val="0"/>
      <w:marTop w:val="0"/>
      <w:marBottom w:val="0"/>
      <w:divBdr>
        <w:top w:val="none" w:sz="0" w:space="0" w:color="auto"/>
        <w:left w:val="none" w:sz="0" w:space="0" w:color="auto"/>
        <w:bottom w:val="none" w:sz="0" w:space="0" w:color="auto"/>
        <w:right w:val="none" w:sz="0" w:space="0" w:color="auto"/>
      </w:divBdr>
      <w:divsChild>
        <w:div w:id="1284267904">
          <w:marLeft w:val="0"/>
          <w:marRight w:val="0"/>
          <w:marTop w:val="0"/>
          <w:marBottom w:val="0"/>
          <w:divBdr>
            <w:top w:val="none" w:sz="0" w:space="0" w:color="auto"/>
            <w:left w:val="none" w:sz="0" w:space="0" w:color="auto"/>
            <w:bottom w:val="none" w:sz="0" w:space="0" w:color="auto"/>
            <w:right w:val="none" w:sz="0" w:space="0" w:color="auto"/>
          </w:divBdr>
          <w:divsChild>
            <w:div w:id="1825777493">
              <w:marLeft w:val="0"/>
              <w:marRight w:val="0"/>
              <w:marTop w:val="0"/>
              <w:marBottom w:val="0"/>
              <w:divBdr>
                <w:top w:val="none" w:sz="0" w:space="0" w:color="auto"/>
                <w:left w:val="none" w:sz="0" w:space="0" w:color="auto"/>
                <w:bottom w:val="none" w:sz="0" w:space="0" w:color="auto"/>
                <w:right w:val="none" w:sz="0" w:space="0" w:color="auto"/>
              </w:divBdr>
              <w:divsChild>
                <w:div w:id="264197422">
                  <w:marLeft w:val="0"/>
                  <w:marRight w:val="0"/>
                  <w:marTop w:val="0"/>
                  <w:marBottom w:val="0"/>
                  <w:divBdr>
                    <w:top w:val="none" w:sz="0" w:space="0" w:color="auto"/>
                    <w:left w:val="none" w:sz="0" w:space="0" w:color="auto"/>
                    <w:bottom w:val="none" w:sz="0" w:space="0" w:color="auto"/>
                    <w:right w:val="none" w:sz="0" w:space="0" w:color="auto"/>
                  </w:divBdr>
                  <w:divsChild>
                    <w:div w:id="21230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6201">
              <w:marLeft w:val="0"/>
              <w:marRight w:val="0"/>
              <w:marTop w:val="0"/>
              <w:marBottom w:val="0"/>
              <w:divBdr>
                <w:top w:val="none" w:sz="0" w:space="0" w:color="auto"/>
                <w:left w:val="none" w:sz="0" w:space="0" w:color="auto"/>
                <w:bottom w:val="none" w:sz="0" w:space="0" w:color="auto"/>
                <w:right w:val="none" w:sz="0" w:space="0" w:color="auto"/>
              </w:divBdr>
              <w:divsChild>
                <w:div w:id="988898272">
                  <w:marLeft w:val="0"/>
                  <w:marRight w:val="0"/>
                  <w:marTop w:val="0"/>
                  <w:marBottom w:val="0"/>
                  <w:divBdr>
                    <w:top w:val="none" w:sz="0" w:space="0" w:color="auto"/>
                    <w:left w:val="none" w:sz="0" w:space="0" w:color="auto"/>
                    <w:bottom w:val="none" w:sz="0" w:space="0" w:color="auto"/>
                    <w:right w:val="none" w:sz="0" w:space="0" w:color="auto"/>
                  </w:divBdr>
                  <w:divsChild>
                    <w:div w:id="19594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9638">
              <w:marLeft w:val="0"/>
              <w:marRight w:val="0"/>
              <w:marTop w:val="0"/>
              <w:marBottom w:val="0"/>
              <w:divBdr>
                <w:top w:val="none" w:sz="0" w:space="0" w:color="auto"/>
                <w:left w:val="none" w:sz="0" w:space="0" w:color="auto"/>
                <w:bottom w:val="none" w:sz="0" w:space="0" w:color="auto"/>
                <w:right w:val="none" w:sz="0" w:space="0" w:color="auto"/>
              </w:divBdr>
              <w:divsChild>
                <w:div w:id="716658718">
                  <w:marLeft w:val="0"/>
                  <w:marRight w:val="0"/>
                  <w:marTop w:val="0"/>
                  <w:marBottom w:val="0"/>
                  <w:divBdr>
                    <w:top w:val="none" w:sz="0" w:space="0" w:color="auto"/>
                    <w:left w:val="none" w:sz="0" w:space="0" w:color="auto"/>
                    <w:bottom w:val="none" w:sz="0" w:space="0" w:color="auto"/>
                    <w:right w:val="none" w:sz="0" w:space="0" w:color="auto"/>
                  </w:divBdr>
                  <w:divsChild>
                    <w:div w:id="7325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1721</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1</cp:revision>
  <dcterms:created xsi:type="dcterms:W3CDTF">2023-09-06T18:10:00Z</dcterms:created>
  <dcterms:modified xsi:type="dcterms:W3CDTF">2023-09-06T18:12:00Z</dcterms:modified>
</cp:coreProperties>
</file>