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92" w:rsidRPr="00555992" w:rsidRDefault="00555992" w:rsidP="005559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54545"/>
          <w:sz w:val="21"/>
          <w:szCs w:val="21"/>
          <w:lang w:eastAsia="el-GR"/>
        </w:rPr>
      </w:pPr>
      <w:r w:rsidRPr="00555992">
        <w:rPr>
          <w:rFonts w:ascii="Arial" w:eastAsia="Times New Roman" w:hAnsi="Arial" w:cs="Arial"/>
          <w:color w:val="454545"/>
          <w:sz w:val="21"/>
          <w:szCs w:val="21"/>
          <w:lang w:eastAsia="el-GR"/>
        </w:rPr>
        <w:fldChar w:fldCharType="begin"/>
      </w:r>
      <w:r w:rsidRPr="00555992">
        <w:rPr>
          <w:rFonts w:ascii="Arial" w:eastAsia="Times New Roman" w:hAnsi="Arial" w:cs="Arial"/>
          <w:color w:val="454545"/>
          <w:sz w:val="21"/>
          <w:szCs w:val="21"/>
          <w:lang w:eastAsia="el-GR"/>
        </w:rPr>
        <w:instrText xml:space="preserve"> HYPERLINK "https://www.dsa.gr/%CE%BD%CE%AD%CE%B1" </w:instrText>
      </w:r>
      <w:r w:rsidRPr="00555992">
        <w:rPr>
          <w:rFonts w:ascii="Arial" w:eastAsia="Times New Roman" w:hAnsi="Arial" w:cs="Arial"/>
          <w:color w:val="454545"/>
          <w:sz w:val="21"/>
          <w:szCs w:val="21"/>
          <w:lang w:eastAsia="el-GR"/>
        </w:rPr>
        <w:fldChar w:fldCharType="separate"/>
      </w:r>
      <w:r w:rsidRPr="00555992">
        <w:rPr>
          <w:rFonts w:ascii="Arial" w:eastAsia="Times New Roman" w:hAnsi="Arial" w:cs="Arial"/>
          <w:color w:val="454545"/>
          <w:sz w:val="21"/>
          <w:u w:val="single"/>
          <w:lang w:eastAsia="el-GR"/>
        </w:rPr>
        <w:t>Νέα</w:t>
      </w:r>
      <w:r w:rsidRPr="00555992">
        <w:rPr>
          <w:rFonts w:ascii="Arial" w:eastAsia="Times New Roman" w:hAnsi="Arial" w:cs="Arial"/>
          <w:color w:val="454545"/>
          <w:sz w:val="21"/>
          <w:szCs w:val="21"/>
          <w:lang w:eastAsia="el-GR"/>
        </w:rPr>
        <w:fldChar w:fldCharType="end"/>
      </w:r>
      <w:r w:rsidRPr="00555992">
        <w:rPr>
          <w:rFonts w:ascii="Arial" w:eastAsia="Times New Roman" w:hAnsi="Arial" w:cs="Arial"/>
          <w:color w:val="454545"/>
          <w:sz w:val="21"/>
          <w:szCs w:val="21"/>
          <w:lang w:eastAsia="el-GR"/>
        </w:rPr>
        <w:t> | </w:t>
      </w:r>
      <w:hyperlink r:id="rId4" w:history="1">
        <w:r w:rsidRPr="00555992">
          <w:rPr>
            <w:rFonts w:ascii="Arial" w:eastAsia="Times New Roman" w:hAnsi="Arial" w:cs="Arial"/>
            <w:color w:val="454545"/>
            <w:sz w:val="21"/>
            <w:u w:val="single"/>
            <w:lang w:eastAsia="el-GR"/>
          </w:rPr>
          <w:t>Ανακοινώσεις</w:t>
        </w:r>
      </w:hyperlink>
      <w:r w:rsidRPr="00555992">
        <w:rPr>
          <w:rFonts w:ascii="Arial" w:eastAsia="Times New Roman" w:hAnsi="Arial" w:cs="Arial"/>
          <w:color w:val="454545"/>
          <w:sz w:val="21"/>
          <w:szCs w:val="21"/>
          <w:lang w:eastAsia="el-GR"/>
        </w:rPr>
        <w:t> | 03/02/2023</w:t>
      </w:r>
    </w:p>
    <w:p w:rsidR="00555992" w:rsidRPr="00555992" w:rsidRDefault="00555992" w:rsidP="00555992">
      <w:pPr>
        <w:pBdr>
          <w:bottom w:val="dashed" w:sz="6" w:space="3" w:color="BFBFBF"/>
        </w:pBdr>
        <w:shd w:val="clear" w:color="auto" w:fill="FFFFFF"/>
        <w:spacing w:after="225" w:line="240" w:lineRule="auto"/>
        <w:textAlignment w:val="baseline"/>
        <w:outlineLvl w:val="0"/>
        <w:rPr>
          <w:rFonts w:ascii="Georgia" w:eastAsia="Times New Roman" w:hAnsi="Georgia" w:cs="Arial"/>
          <w:b/>
          <w:bCs/>
          <w:color w:val="07234A"/>
          <w:kern w:val="36"/>
          <w:sz w:val="48"/>
          <w:szCs w:val="48"/>
          <w:lang w:eastAsia="el-GR"/>
        </w:rPr>
      </w:pPr>
      <w:r w:rsidRPr="00555992">
        <w:rPr>
          <w:rFonts w:ascii="Georgia" w:eastAsia="Times New Roman" w:hAnsi="Georgia" w:cs="Arial"/>
          <w:b/>
          <w:bCs/>
          <w:color w:val="07234A"/>
          <w:kern w:val="36"/>
          <w:sz w:val="48"/>
          <w:szCs w:val="48"/>
          <w:lang w:eastAsia="el-GR"/>
        </w:rPr>
        <w:t>Σημαντική ενημέρωση: Ηλεκτρονική κατάθεση ανακοπών κατά της εκτέλεσης</w:t>
      </w:r>
    </w:p>
    <w:p w:rsidR="00555992" w:rsidRPr="00555992" w:rsidRDefault="00555992" w:rsidP="005559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el-GR"/>
        </w:rPr>
      </w:pPr>
    </w:p>
    <w:p w:rsidR="00555992" w:rsidRPr="00555992" w:rsidRDefault="00555992" w:rsidP="00555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Ενημερώνουμε τους συναδέλφους ότι μετά από επίμονες προσπάθειες του δικηγορικού σώματος και συνεχείς παρεμβάσεις προς τους συναρμόδιους φορείς, επεκτείνετα</w:t>
      </w:r>
      <w:r w:rsidRPr="00555992">
        <w:rPr>
          <w:rFonts w:ascii="inherit" w:eastAsia="Times New Roman" w:hAnsi="inherit" w:cs="Arial"/>
          <w:b/>
          <w:bCs/>
          <w:color w:val="202020"/>
          <w:sz w:val="24"/>
          <w:szCs w:val="24"/>
          <w:lang w:eastAsia="el-GR"/>
        </w:rPr>
        <w:t>ι από Τρίτη 7.2.2023</w:t>
      </w: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 η δυνατότητα ηλεκτρονικής κατάθεσης δικογράφων </w:t>
      </w:r>
      <w:r w:rsidRPr="00555992">
        <w:rPr>
          <w:rFonts w:ascii="inherit" w:eastAsia="Times New Roman" w:hAnsi="inherit" w:cs="Arial"/>
          <w:b/>
          <w:bCs/>
          <w:color w:val="202020"/>
          <w:sz w:val="24"/>
          <w:szCs w:val="24"/>
          <w:lang w:eastAsia="el-GR"/>
        </w:rPr>
        <w:t>και σε ανακοπές κατά της εκτέλεσης</w:t>
      </w: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.</w:t>
      </w:r>
    </w:p>
    <w:p w:rsidR="00555992" w:rsidRPr="00555992" w:rsidRDefault="00555992" w:rsidP="0055599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Πιο συγκεκριμένα, παρέχεται η δυνατότητα ηλεκτρονικής κατάθεσης στις υποθέσεις που εκδικάζονται από το 14° Πολιτικό Τμήμα του Πρωτοδικείου Αθηνών (Τμήμα Υποθέσεων Αναγκαστικής Εκτελέσεως), στα υπό στοιχεία ΟΑΑ, ΟΒΑ, ΟΓΑ και ΟΔΑ πινάκια, που αφορούν σε:</w:t>
      </w:r>
    </w:p>
    <w:p w:rsidR="00555992" w:rsidRPr="00555992" w:rsidRDefault="00555992" w:rsidP="00555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• ΑΝΑΚΟΠΕΣ με τις οποίες προβάλλονται αντιρρήσεις </w:t>
      </w: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 xml:space="preserve">εκείνου κατά του οποίου στρέφεται η εκτέλεση και κάθε δανειστή του που έχει έννομο συμφέρον και αφορούν στην εγκυρότητα του εκτελεστού τίτλου, τη διαδικασία της αναγκαστικής εκτέλεσης ή την απαίτηση κατ’ άρθρο 933 παρ. 1 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ΚΠολΔ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 xml:space="preserve">, ακόμα και όταν σωρεύονται με ανακοπές κατά Διαταγής Πληρωμής (άρθρο 632 παρ. 1 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ΚΠολΔ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), εφόσον ασκούνται ενώπιον του Μονομελούς Πρωτοδικείου.</w:t>
      </w:r>
    </w:p>
    <w:p w:rsidR="00555992" w:rsidRPr="00555992" w:rsidRDefault="00555992" w:rsidP="00555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• ΑΝΑΚΟΠΕΣ τρίτου κατ’ άρθρο 936 </w:t>
      </w: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 xml:space="preserve">παρ. 1 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ΚΠολΔ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 xml:space="preserve">. • ΑΝΑΚΟΠΕΣ του καθ’ ου η εκτέλεση κατά της αναγγελίας (άρθρο 971 παρ. 2 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ΚΠολΔ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).</w:t>
      </w:r>
    </w:p>
    <w:p w:rsidR="00555992" w:rsidRPr="00555992" w:rsidRDefault="00555992" w:rsidP="00555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b/>
          <w:bCs/>
          <w:color w:val="202020"/>
          <w:sz w:val="24"/>
          <w:szCs w:val="24"/>
          <w:lang w:eastAsia="el-GR"/>
        </w:rPr>
        <w:t>• ΑΝΑΚΟΠΕΣ κατά πίνακα κατάταξης</w:t>
      </w: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 xml:space="preserve"> (άρθρο 979 παρ. 2 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ΚΠολΔ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).</w:t>
      </w:r>
    </w:p>
    <w:p w:rsidR="00555992" w:rsidRPr="00555992" w:rsidRDefault="00555992" w:rsidP="00555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• ΑΝΑΚΟΠΕΣ όποιου επέβαλε κατάσχεση ε</w:t>
      </w: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 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ις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 xml:space="preserve"> χείρας τρίτου κατά της δήλωσης του άρθρου 985 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ΚΠολΔ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 xml:space="preserve"> (άρθρο 986 παρ. 1 </w:t>
      </w:r>
      <w:proofErr w:type="spellStart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ΚΠολΔ</w:t>
      </w:r>
      <w:proofErr w:type="spellEnd"/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)</w:t>
      </w:r>
    </w:p>
    <w:p w:rsidR="00555992" w:rsidRPr="00555992" w:rsidRDefault="00555992" w:rsidP="00555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• ΑΝΑΚΟΠΕΣ του οφειλέτη</w:t>
      </w: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 μετά την έναρξη της σε βάρος του διοικητικής εκτέλεσης κατά τον Κ.Ε.Δ.Ε. (άρθρο 65 παρ. 2 Ν. 4978/2022).</w:t>
      </w:r>
    </w:p>
    <w:p w:rsidR="00555992" w:rsidRPr="00555992" w:rsidRDefault="00555992" w:rsidP="00555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Επισυνάπτεται το σχετικό υπ’ αριθ. 816/3.2.2023 έγγραφο του Πρωτοδικείου Αθηνών, που διευκρινίζει σε ποιες υποθέσεις παρέχεται δυνατότητα ηλεκτρονικής κατάθεσης </w:t>
      </w:r>
      <w:r w:rsidRPr="00555992">
        <w:rPr>
          <w:rFonts w:ascii="inherit" w:eastAsia="Times New Roman" w:hAnsi="inherit" w:cs="Arial"/>
          <w:b/>
          <w:bCs/>
          <w:color w:val="202020"/>
          <w:sz w:val="24"/>
          <w:szCs w:val="24"/>
          <w:u w:val="single"/>
          <w:lang w:eastAsia="el-GR"/>
        </w:rPr>
        <w:t>και ποιες δεν έχουν ακόμη υπαχθεί.</w:t>
      </w:r>
    </w:p>
    <w:p w:rsidR="00555992" w:rsidRPr="00555992" w:rsidRDefault="00555992" w:rsidP="0055599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Το δικηγορικό σώμα θα συνεχίσει, με αταλάντευτη επιμονή, την προσπάθεια ολοκλήρωσης της ψηφιακής μετάβασης της Δικαιοσύνης, μέχρι την πλήρη υπαγωγή όλων των υποθέσεων στο σύστημα ηλεκτρονικής κατάθεσης δικογράφων.</w:t>
      </w:r>
    </w:p>
    <w:p w:rsidR="00555992" w:rsidRPr="00555992" w:rsidRDefault="00555992" w:rsidP="0055599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el-GR"/>
        </w:rPr>
      </w:pPr>
      <w:r w:rsidRPr="00555992">
        <w:rPr>
          <w:rFonts w:ascii="inherit" w:eastAsia="Times New Roman" w:hAnsi="inherit" w:cs="Arial"/>
          <w:color w:val="202020"/>
          <w:sz w:val="24"/>
          <w:szCs w:val="24"/>
          <w:lang w:eastAsia="el-GR"/>
        </w:rPr>
        <w:t> </w:t>
      </w:r>
    </w:p>
    <w:p w:rsidR="00555992" w:rsidRPr="00555992" w:rsidRDefault="00555992" w:rsidP="00555992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color w:val="07234A"/>
          <w:sz w:val="36"/>
          <w:szCs w:val="36"/>
          <w:lang w:eastAsia="el-GR"/>
        </w:rPr>
      </w:pPr>
      <w:r w:rsidRPr="00555992">
        <w:rPr>
          <w:rFonts w:ascii="Georgia" w:eastAsia="Times New Roman" w:hAnsi="Georgia" w:cs="Arial"/>
          <w:color w:val="07234A"/>
          <w:sz w:val="36"/>
          <w:szCs w:val="36"/>
          <w:lang w:eastAsia="el-GR"/>
        </w:rPr>
        <w:t>Συνημμένα</w:t>
      </w:r>
    </w:p>
    <w:p w:rsidR="00555992" w:rsidRPr="00555992" w:rsidRDefault="00555992" w:rsidP="005559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  <w:lang w:eastAsia="el-GR"/>
        </w:rPr>
      </w:pPr>
      <w:r w:rsidRPr="00555992">
        <w:rPr>
          <w:rFonts w:ascii="Arial" w:eastAsia="Times New Roman" w:hAnsi="Arial" w:cs="Arial"/>
          <w:color w:val="202020"/>
          <w:sz w:val="21"/>
          <w:szCs w:val="21"/>
          <w:lang w:eastAsia="el-GR"/>
        </w:rPr>
        <w:lastRenderedPageBreak/>
        <w:t> </w:t>
      </w:r>
      <w:proofErr w:type="spellStart"/>
      <w:r w:rsidRPr="00555992">
        <w:rPr>
          <w:rFonts w:ascii="Arial" w:eastAsia="Times New Roman" w:hAnsi="Arial" w:cs="Arial"/>
          <w:color w:val="202020"/>
          <w:sz w:val="21"/>
          <w:szCs w:val="21"/>
          <w:lang w:eastAsia="el-GR"/>
        </w:rPr>
        <w:fldChar w:fldCharType="begin"/>
      </w:r>
      <w:r w:rsidRPr="00555992">
        <w:rPr>
          <w:rFonts w:ascii="Arial" w:eastAsia="Times New Roman" w:hAnsi="Arial" w:cs="Arial"/>
          <w:color w:val="202020"/>
          <w:sz w:val="21"/>
          <w:szCs w:val="21"/>
          <w:lang w:eastAsia="el-GR"/>
        </w:rPr>
        <w:instrText xml:space="preserve"> HYPERLINK "https://www.dsa.gr/sites/default/files/news/attached/ilektroniki_katathesi_anakopon_kata_tis_ektelesis.pdf" \t "_blank" </w:instrText>
      </w:r>
      <w:r w:rsidRPr="00555992">
        <w:rPr>
          <w:rFonts w:ascii="Arial" w:eastAsia="Times New Roman" w:hAnsi="Arial" w:cs="Arial"/>
          <w:color w:val="202020"/>
          <w:sz w:val="21"/>
          <w:szCs w:val="21"/>
          <w:lang w:eastAsia="el-GR"/>
        </w:rPr>
        <w:fldChar w:fldCharType="separate"/>
      </w:r>
      <w:r w:rsidRPr="00555992">
        <w:rPr>
          <w:rFonts w:ascii="Arial" w:eastAsia="Times New Roman" w:hAnsi="Arial" w:cs="Arial"/>
          <w:color w:val="454545"/>
          <w:sz w:val="21"/>
          <w:u w:val="single"/>
          <w:lang w:eastAsia="el-GR"/>
        </w:rPr>
        <w:t>ilektroniki_katathesi_anakopon_kata_tis_ektelesis.pdf</w:t>
      </w:r>
      <w:proofErr w:type="spellEnd"/>
      <w:r w:rsidRPr="00555992">
        <w:rPr>
          <w:rFonts w:ascii="Arial" w:eastAsia="Times New Roman" w:hAnsi="Arial" w:cs="Arial"/>
          <w:color w:val="202020"/>
          <w:sz w:val="21"/>
          <w:szCs w:val="21"/>
          <w:lang w:eastAsia="el-GR"/>
        </w:rPr>
        <w:fldChar w:fldCharType="end"/>
      </w:r>
    </w:p>
    <w:p w:rsidR="00DE7589" w:rsidRDefault="00DE7589"/>
    <w:sectPr w:rsidR="00DE7589" w:rsidSect="00DE75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992"/>
    <w:rsid w:val="00555992"/>
    <w:rsid w:val="00DE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89"/>
  </w:style>
  <w:style w:type="paragraph" w:styleId="1">
    <w:name w:val="heading 1"/>
    <w:basedOn w:val="a"/>
    <w:link w:val="1Char"/>
    <w:uiPriority w:val="9"/>
    <w:qFormat/>
    <w:rsid w:val="00555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55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99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559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55599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5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5599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5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5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3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896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4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sa.gr/%CE%BD%CE%AD%CE%B1/%CE%B1%CE%BD%CE%B1%CE%BA%CE%BF%CE%B9%CE%BD%CF%8E%CF%83%CE%B5%CE%B9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1908</Characters>
  <Application>Microsoft Office Word</Application>
  <DocSecurity>0</DocSecurity>
  <Lines>15</Lines>
  <Paragraphs>4</Paragraphs>
  <ScaleCrop>false</ScaleCrop>
  <Company>Hewlett-Packard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2023-02-06T06:43:00Z</dcterms:created>
  <dcterms:modified xsi:type="dcterms:W3CDTF">2023-02-06T06:45:00Z</dcterms:modified>
</cp:coreProperties>
</file>